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9F66" w14:textId="37BEFE69" w:rsidR="00F105A6" w:rsidRPr="009170A9" w:rsidRDefault="009170A9" w:rsidP="009170A9">
      <w:pPr>
        <w:bidi/>
        <w:rPr>
          <w:b/>
          <w:bCs/>
          <w:sz w:val="28"/>
          <w:szCs w:val="28"/>
          <w:rtl/>
        </w:rPr>
      </w:pPr>
      <w:r w:rsidRPr="009170A9">
        <w:rPr>
          <w:rFonts w:hint="cs"/>
          <w:b/>
          <w:bCs/>
          <w:sz w:val="28"/>
          <w:szCs w:val="28"/>
          <w:rtl/>
        </w:rPr>
        <w:t>نحن عبدالله الثاني ابن الحسين ملك المملكة الأردنية الهاشمية</w:t>
      </w:r>
    </w:p>
    <w:p w14:paraId="3532D5EA" w14:textId="269E846A" w:rsidR="009170A9" w:rsidRPr="009170A9" w:rsidRDefault="009170A9" w:rsidP="009170A9">
      <w:pPr>
        <w:bidi/>
        <w:rPr>
          <w:b/>
          <w:bCs/>
          <w:sz w:val="28"/>
          <w:szCs w:val="28"/>
          <w:rtl/>
        </w:rPr>
      </w:pPr>
      <w:r w:rsidRPr="009170A9">
        <w:rPr>
          <w:rFonts w:hint="cs"/>
          <w:b/>
          <w:bCs/>
          <w:sz w:val="28"/>
          <w:szCs w:val="28"/>
          <w:rtl/>
        </w:rPr>
        <w:t>بمقتضى المادة (31) من الدستور</w:t>
      </w:r>
    </w:p>
    <w:p w14:paraId="2A4A9ED1" w14:textId="40585F36" w:rsidR="009170A9" w:rsidRPr="009170A9" w:rsidRDefault="009170A9" w:rsidP="009170A9">
      <w:pPr>
        <w:bidi/>
        <w:rPr>
          <w:b/>
          <w:bCs/>
          <w:sz w:val="28"/>
          <w:szCs w:val="28"/>
          <w:rtl/>
        </w:rPr>
      </w:pPr>
      <w:r w:rsidRPr="009170A9">
        <w:rPr>
          <w:rFonts w:hint="cs"/>
          <w:b/>
          <w:bCs/>
          <w:sz w:val="28"/>
          <w:szCs w:val="28"/>
          <w:rtl/>
        </w:rPr>
        <w:t xml:space="preserve">وبناء على ما قرره مجلس الوزراء بتاريخ 27/10/2021 </w:t>
      </w:r>
    </w:p>
    <w:p w14:paraId="19497835" w14:textId="2B51EA33" w:rsidR="009170A9" w:rsidRPr="009170A9" w:rsidRDefault="009170A9" w:rsidP="009170A9">
      <w:pPr>
        <w:bidi/>
        <w:rPr>
          <w:b/>
          <w:bCs/>
          <w:sz w:val="28"/>
          <w:szCs w:val="28"/>
          <w:rtl/>
        </w:rPr>
      </w:pPr>
      <w:r w:rsidRPr="009170A9">
        <w:rPr>
          <w:rFonts w:hint="cs"/>
          <w:b/>
          <w:bCs/>
          <w:sz w:val="28"/>
          <w:szCs w:val="28"/>
          <w:rtl/>
        </w:rPr>
        <w:t>نأمر بوضع النظام الآتي:-</w:t>
      </w:r>
    </w:p>
    <w:p w14:paraId="0092726F" w14:textId="0D3CBFE1" w:rsidR="009170A9" w:rsidRPr="009170A9" w:rsidRDefault="009170A9" w:rsidP="009170A9">
      <w:pPr>
        <w:bidi/>
        <w:rPr>
          <w:b/>
          <w:bCs/>
          <w:sz w:val="28"/>
          <w:szCs w:val="28"/>
          <w:rtl/>
        </w:rPr>
      </w:pPr>
    </w:p>
    <w:p w14:paraId="6E99CD04" w14:textId="58657BD0" w:rsidR="009170A9" w:rsidRPr="009170A9" w:rsidRDefault="009170A9" w:rsidP="009170A9">
      <w:pPr>
        <w:bidi/>
        <w:rPr>
          <w:b/>
          <w:bCs/>
          <w:sz w:val="28"/>
          <w:szCs w:val="28"/>
          <w:rtl/>
        </w:rPr>
      </w:pPr>
      <w:r w:rsidRPr="009170A9">
        <w:rPr>
          <w:b/>
          <w:bCs/>
          <w:sz w:val="28"/>
          <w:szCs w:val="28"/>
          <w:rtl/>
        </w:rPr>
        <w:tab/>
      </w:r>
      <w:r w:rsidRPr="009170A9">
        <w:rPr>
          <w:b/>
          <w:bCs/>
          <w:sz w:val="28"/>
          <w:szCs w:val="28"/>
          <w:rtl/>
        </w:rPr>
        <w:tab/>
      </w:r>
      <w:r w:rsidRPr="009170A9">
        <w:rPr>
          <w:b/>
          <w:bCs/>
          <w:sz w:val="28"/>
          <w:szCs w:val="28"/>
          <w:rtl/>
        </w:rPr>
        <w:tab/>
      </w:r>
      <w:r w:rsidRPr="009170A9">
        <w:rPr>
          <w:rFonts w:hint="cs"/>
          <w:b/>
          <w:bCs/>
          <w:sz w:val="28"/>
          <w:szCs w:val="28"/>
          <w:rtl/>
        </w:rPr>
        <w:t>نظام رقم (106) لسنة 2021</w:t>
      </w:r>
    </w:p>
    <w:p w14:paraId="484BB706" w14:textId="0CD57DD1" w:rsidR="009170A9" w:rsidRDefault="009170A9" w:rsidP="009170A9">
      <w:pPr>
        <w:bidi/>
        <w:rPr>
          <w:b/>
          <w:bCs/>
          <w:sz w:val="28"/>
          <w:szCs w:val="28"/>
          <w:rtl/>
        </w:rPr>
      </w:pPr>
      <w:r>
        <w:rPr>
          <w:rFonts w:hint="cs"/>
          <w:b/>
          <w:bCs/>
          <w:sz w:val="28"/>
          <w:szCs w:val="28"/>
          <w:rtl/>
        </w:rPr>
        <w:t xml:space="preserve">             </w:t>
      </w:r>
      <w:r w:rsidRPr="009170A9">
        <w:rPr>
          <w:rFonts w:hint="cs"/>
          <w:b/>
          <w:bCs/>
          <w:sz w:val="28"/>
          <w:szCs w:val="28"/>
          <w:rtl/>
        </w:rPr>
        <w:t>نظام معدل لنظام رسوم وبدل الخدمات لهيئة الأوراق المالية</w:t>
      </w:r>
    </w:p>
    <w:p w14:paraId="7548707F" w14:textId="6494DF7E" w:rsidR="009170A9" w:rsidRDefault="009170A9" w:rsidP="009170A9">
      <w:pPr>
        <w:bidi/>
        <w:rPr>
          <w:b/>
          <w:bCs/>
          <w:sz w:val="28"/>
          <w:szCs w:val="28"/>
          <w:rtl/>
        </w:rPr>
      </w:pPr>
      <w:r>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E4ED70A" w14:textId="2DCD448C" w:rsidR="009170A9" w:rsidRDefault="009170A9" w:rsidP="009170A9">
      <w:pPr>
        <w:bidi/>
        <w:rPr>
          <w:b/>
          <w:bCs/>
          <w:sz w:val="28"/>
          <w:szCs w:val="28"/>
          <w:rtl/>
        </w:rPr>
      </w:pPr>
    </w:p>
    <w:p w14:paraId="36CB74B2" w14:textId="33998801" w:rsidR="009170A9" w:rsidRDefault="009170A9" w:rsidP="009170A9">
      <w:pPr>
        <w:bidi/>
        <w:rPr>
          <w:b/>
          <w:bCs/>
          <w:sz w:val="28"/>
          <w:szCs w:val="28"/>
          <w:rtl/>
        </w:rPr>
      </w:pPr>
      <w:r>
        <w:rPr>
          <w:rFonts w:hint="cs"/>
          <w:b/>
          <w:bCs/>
          <w:sz w:val="28"/>
          <w:szCs w:val="28"/>
          <w:rtl/>
        </w:rPr>
        <w:t>المادة 1- يسمى هذا النظام ( نظام معدل لنظام رسوم وبدل الخدمات لهيئة الأوراق المالية لسنة 2021) ويقرأ مع النظام رقم (117) لسنة 2019 المشار إلأيه فيما يلي بالنظام الأصلي نظاماً واحداً ويعمل به من تاريخ نشره في الجريدة الرسمية.</w:t>
      </w:r>
    </w:p>
    <w:p w14:paraId="24035938" w14:textId="2F827E6E" w:rsidR="009170A9" w:rsidRDefault="009170A9" w:rsidP="009170A9">
      <w:pPr>
        <w:bidi/>
        <w:rPr>
          <w:b/>
          <w:bCs/>
          <w:sz w:val="28"/>
          <w:szCs w:val="28"/>
          <w:rtl/>
        </w:rPr>
      </w:pPr>
    </w:p>
    <w:p w14:paraId="3C390792" w14:textId="4E3A7E60" w:rsidR="009170A9" w:rsidRDefault="009170A9" w:rsidP="009170A9">
      <w:pPr>
        <w:bidi/>
        <w:rPr>
          <w:b/>
          <w:bCs/>
          <w:sz w:val="28"/>
          <w:szCs w:val="28"/>
          <w:rtl/>
        </w:rPr>
      </w:pPr>
      <w:r>
        <w:rPr>
          <w:rFonts w:hint="cs"/>
          <w:b/>
          <w:bCs/>
          <w:sz w:val="28"/>
          <w:szCs w:val="28"/>
          <w:rtl/>
        </w:rPr>
        <w:t>المادة 2- تعدل المادة (10) من النظام الأصلي باعتبار ما ورد فيها الفقرة (أ) منها وبإضافة الفقرة (ب) إليها بالنص التالي:-</w:t>
      </w:r>
    </w:p>
    <w:p w14:paraId="63DAAFF3" w14:textId="0F065F1B" w:rsidR="009170A9" w:rsidRDefault="009170A9" w:rsidP="009170A9">
      <w:pPr>
        <w:bidi/>
        <w:rPr>
          <w:b/>
          <w:bCs/>
          <w:sz w:val="28"/>
          <w:szCs w:val="28"/>
          <w:rtl/>
        </w:rPr>
      </w:pPr>
      <w:r>
        <w:rPr>
          <w:rFonts w:hint="cs"/>
          <w:b/>
          <w:bCs/>
          <w:sz w:val="28"/>
          <w:szCs w:val="28"/>
          <w:rtl/>
        </w:rPr>
        <w:t>ب- تستوفي الهيئة من شركة الخدمات المالية عن خدمة تسويق أو بيع أوراق مالية غير أردنية داخل المملكة ما يلي:-</w:t>
      </w:r>
    </w:p>
    <w:p w14:paraId="027B3F4B" w14:textId="3A698453" w:rsidR="009170A9" w:rsidRDefault="009170A9" w:rsidP="009170A9">
      <w:pPr>
        <w:pStyle w:val="ListParagraph"/>
        <w:numPr>
          <w:ilvl w:val="0"/>
          <w:numId w:val="1"/>
        </w:numPr>
        <w:bidi/>
        <w:rPr>
          <w:b/>
          <w:bCs/>
          <w:sz w:val="28"/>
          <w:szCs w:val="28"/>
        </w:rPr>
      </w:pPr>
      <w:r>
        <w:rPr>
          <w:rFonts w:hint="cs"/>
          <w:b/>
          <w:bCs/>
          <w:sz w:val="28"/>
          <w:szCs w:val="28"/>
          <w:rtl/>
        </w:rPr>
        <w:t>بدل مقداره (3000) ثلاثة آلاف دينار غير مسترد عن دراسة طلب الموافقة على خدمة التسويق أو البيع.</w:t>
      </w:r>
    </w:p>
    <w:p w14:paraId="7D064542" w14:textId="11FBC888" w:rsidR="009170A9" w:rsidRDefault="009170A9" w:rsidP="009170A9">
      <w:pPr>
        <w:pStyle w:val="ListParagraph"/>
        <w:numPr>
          <w:ilvl w:val="0"/>
          <w:numId w:val="1"/>
        </w:numPr>
        <w:bidi/>
        <w:rPr>
          <w:b/>
          <w:bCs/>
          <w:sz w:val="28"/>
          <w:szCs w:val="28"/>
        </w:rPr>
      </w:pPr>
      <w:r>
        <w:rPr>
          <w:rFonts w:hint="cs"/>
          <w:b/>
          <w:bCs/>
          <w:sz w:val="28"/>
          <w:szCs w:val="28"/>
          <w:rtl/>
        </w:rPr>
        <w:t>رسم مقداره (</w:t>
      </w:r>
      <w:r>
        <w:rPr>
          <w:b/>
          <w:bCs/>
          <w:sz w:val="28"/>
          <w:szCs w:val="28"/>
        </w:rPr>
        <w:t>0,003</w:t>
      </w:r>
      <w:r>
        <w:rPr>
          <w:rFonts w:hint="cs"/>
          <w:b/>
          <w:bCs/>
          <w:sz w:val="28"/>
          <w:szCs w:val="28"/>
          <w:rtl/>
        </w:rPr>
        <w:t>) ثلاثة بالألف من قيمة الأوراق المالية غير الأردنية التي يوافق المجلس على تسويقها أو بيعها داخل المملكة، على أن لا يزيد الرسم المستوفى على (</w:t>
      </w:r>
      <w:r>
        <w:rPr>
          <w:b/>
          <w:bCs/>
          <w:sz w:val="28"/>
          <w:szCs w:val="28"/>
        </w:rPr>
        <w:t>100,000</w:t>
      </w:r>
      <w:r>
        <w:rPr>
          <w:rFonts w:hint="cs"/>
          <w:b/>
          <w:bCs/>
          <w:sz w:val="28"/>
          <w:szCs w:val="28"/>
          <w:rtl/>
        </w:rPr>
        <w:t>) مائة ألف دينار.</w:t>
      </w:r>
    </w:p>
    <w:p w14:paraId="0348C979" w14:textId="1A65E60D" w:rsidR="001A7BC9" w:rsidRDefault="001A7BC9" w:rsidP="001A7BC9">
      <w:pPr>
        <w:pStyle w:val="ListParagraph"/>
        <w:bidi/>
        <w:rPr>
          <w:b/>
          <w:bCs/>
          <w:sz w:val="28"/>
          <w:szCs w:val="28"/>
          <w:rtl/>
        </w:rPr>
      </w:pPr>
    </w:p>
    <w:p w14:paraId="523731F4" w14:textId="2A843515" w:rsidR="001A7BC9" w:rsidRDefault="001A7BC9" w:rsidP="001A7BC9">
      <w:pPr>
        <w:pStyle w:val="ListParagraph"/>
        <w:bidi/>
        <w:rPr>
          <w:b/>
          <w:bCs/>
          <w:sz w:val="28"/>
          <w:szCs w:val="28"/>
          <w:rtl/>
        </w:rPr>
      </w:pPr>
    </w:p>
    <w:p w14:paraId="2CF53F7F" w14:textId="4ADE2B92" w:rsidR="001A7BC9" w:rsidRDefault="001A7BC9" w:rsidP="001A7BC9">
      <w:pPr>
        <w:pStyle w:val="ListParagraph"/>
        <w:bidi/>
        <w:ind w:left="3600"/>
        <w:rPr>
          <w:b/>
          <w:bCs/>
          <w:sz w:val="28"/>
          <w:szCs w:val="28"/>
          <w:rtl/>
        </w:rPr>
      </w:pPr>
      <w:r>
        <w:rPr>
          <w:rFonts w:hint="cs"/>
          <w:b/>
          <w:bCs/>
          <w:sz w:val="28"/>
          <w:szCs w:val="28"/>
          <w:rtl/>
        </w:rPr>
        <w:t>27/10/2021</w:t>
      </w:r>
    </w:p>
    <w:p w14:paraId="483A5635" w14:textId="010A04C0" w:rsidR="001A7BC9" w:rsidRDefault="001A7BC9" w:rsidP="001A7BC9">
      <w:pPr>
        <w:pStyle w:val="ListParagraph"/>
        <w:bidi/>
        <w:ind w:left="3600"/>
        <w:rPr>
          <w:b/>
          <w:bCs/>
          <w:sz w:val="28"/>
          <w:szCs w:val="28"/>
          <w:rtl/>
        </w:rPr>
      </w:pPr>
    </w:p>
    <w:p w14:paraId="7864F6E3" w14:textId="4A0378BA" w:rsidR="001A7BC9" w:rsidRDefault="001A7BC9" w:rsidP="001A7BC9">
      <w:pPr>
        <w:pStyle w:val="ListParagraph"/>
        <w:bidi/>
        <w:ind w:left="3600"/>
        <w:rPr>
          <w:b/>
          <w:bCs/>
          <w:sz w:val="28"/>
          <w:szCs w:val="28"/>
          <w:rtl/>
        </w:rPr>
      </w:pPr>
      <w:r>
        <w:rPr>
          <w:b/>
          <w:bCs/>
          <w:sz w:val="28"/>
          <w:szCs w:val="28"/>
          <w:rtl/>
        </w:rPr>
        <w:tab/>
      </w:r>
      <w:r>
        <w:rPr>
          <w:b/>
          <w:bCs/>
          <w:sz w:val="28"/>
          <w:szCs w:val="28"/>
          <w:rtl/>
        </w:rPr>
        <w:tab/>
      </w:r>
      <w:r>
        <w:rPr>
          <w:b/>
          <w:bCs/>
          <w:sz w:val="28"/>
          <w:szCs w:val="28"/>
          <w:rtl/>
        </w:rPr>
        <w:tab/>
      </w:r>
      <w:r>
        <w:rPr>
          <w:rFonts w:hint="cs"/>
          <w:b/>
          <w:bCs/>
          <w:sz w:val="28"/>
          <w:szCs w:val="28"/>
          <w:rtl/>
        </w:rPr>
        <w:t>عبدالله الثاني ابن الحسين</w:t>
      </w:r>
    </w:p>
    <w:p w14:paraId="023B5263" w14:textId="38D45923" w:rsidR="001A7BC9" w:rsidRDefault="001A7BC9" w:rsidP="001A7BC9">
      <w:pPr>
        <w:pStyle w:val="ListParagraph"/>
        <w:bidi/>
        <w:ind w:left="3600"/>
        <w:rPr>
          <w:b/>
          <w:bCs/>
          <w:sz w:val="28"/>
          <w:szCs w:val="28"/>
          <w:rtl/>
        </w:rPr>
      </w:pPr>
    </w:p>
    <w:p w14:paraId="456C5DE5" w14:textId="695B044A" w:rsidR="001A7BC9" w:rsidRDefault="001A7BC9" w:rsidP="001A7BC9">
      <w:pPr>
        <w:pStyle w:val="ListParagraph"/>
        <w:bidi/>
        <w:ind w:left="3600"/>
        <w:rPr>
          <w:b/>
          <w:bCs/>
          <w:sz w:val="28"/>
          <w:szCs w:val="28"/>
          <w:rtl/>
        </w:rPr>
      </w:pPr>
    </w:p>
    <w:p w14:paraId="63C06C83" w14:textId="49AAE0E0" w:rsidR="001A7BC9" w:rsidRPr="009170A9" w:rsidRDefault="001A7BC9" w:rsidP="001A7BC9">
      <w:pPr>
        <w:pStyle w:val="ListParagraph"/>
        <w:bidi/>
        <w:ind w:left="90"/>
        <w:rPr>
          <w:rFonts w:hint="cs"/>
          <w:b/>
          <w:bCs/>
          <w:sz w:val="28"/>
          <w:szCs w:val="28"/>
          <w:rtl/>
        </w:rPr>
      </w:pPr>
      <w:r>
        <w:rPr>
          <w:noProof/>
        </w:rPr>
        <w:lastRenderedPageBreak/>
        <w:drawing>
          <wp:inline distT="0" distB="0" distL="0" distR="0" wp14:anchorId="3B81BC4E" wp14:editId="6ADB6508">
            <wp:extent cx="5772150" cy="439545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840" t="17949" r="19391" b="6553"/>
                    <a:stretch/>
                  </pic:blipFill>
                  <pic:spPr bwMode="auto">
                    <a:xfrm>
                      <a:off x="0" y="0"/>
                      <a:ext cx="5777656" cy="4399652"/>
                    </a:xfrm>
                    <a:prstGeom prst="rect">
                      <a:avLst/>
                    </a:prstGeom>
                    <a:ln>
                      <a:noFill/>
                    </a:ln>
                    <a:extLst>
                      <a:ext uri="{53640926-AAD7-44D8-BBD7-CCE9431645EC}">
                        <a14:shadowObscured xmlns:a14="http://schemas.microsoft.com/office/drawing/2010/main"/>
                      </a:ext>
                    </a:extLst>
                  </pic:spPr>
                </pic:pic>
              </a:graphicData>
            </a:graphic>
          </wp:inline>
        </w:drawing>
      </w:r>
    </w:p>
    <w:sectPr w:rsidR="001A7BC9" w:rsidRPr="0091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4729"/>
    <w:multiLevelType w:val="hybridMultilevel"/>
    <w:tmpl w:val="BD40B37C"/>
    <w:lvl w:ilvl="0" w:tplc="14F2D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A9"/>
    <w:rsid w:val="001A7BC9"/>
    <w:rsid w:val="001C2426"/>
    <w:rsid w:val="00521C7F"/>
    <w:rsid w:val="009170A9"/>
    <w:rsid w:val="00ED01F2"/>
    <w:rsid w:val="00F10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D885"/>
  <w15:chartTrackingRefBased/>
  <w15:docId w15:val="{1DBDDD7D-8906-4486-9F0C-B7494000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2023-03-22T05:07:00Z</dcterms:created>
  <dcterms:modified xsi:type="dcterms:W3CDTF">2023-03-22T05:19:00Z</dcterms:modified>
</cp:coreProperties>
</file>